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4AFD4" w14:textId="77777777" w:rsidR="002C072E" w:rsidRPr="009E356F" w:rsidRDefault="002C072E" w:rsidP="002C072E">
      <w:pPr>
        <w:spacing w:after="0" w:line="240" w:lineRule="auto"/>
        <w:jc w:val="center"/>
        <w:rPr>
          <w:b/>
          <w:bCs/>
          <w:color w:val="4F81BD"/>
        </w:rPr>
      </w:pPr>
      <w:r w:rsidRPr="009E356F">
        <w:rPr>
          <w:b/>
          <w:bCs/>
          <w:color w:val="4F81BD"/>
        </w:rPr>
        <w:t>Componentes 3 y 4 PrePARA2</w:t>
      </w:r>
    </w:p>
    <w:p w14:paraId="094A2BF0" w14:textId="77777777" w:rsidR="002C072E" w:rsidRPr="009E356F" w:rsidRDefault="002C072E" w:rsidP="002C072E">
      <w:pPr>
        <w:spacing w:after="0" w:line="240" w:lineRule="auto"/>
        <w:jc w:val="center"/>
        <w:rPr>
          <w:b/>
          <w:bCs/>
          <w:color w:val="4F81BD"/>
        </w:rPr>
      </w:pPr>
      <w:r w:rsidRPr="009E356F">
        <w:rPr>
          <w:b/>
          <w:bCs/>
          <w:color w:val="4F81BD"/>
        </w:rPr>
        <w:t>Prevención Indicada del consumo de sustancias</w:t>
      </w:r>
    </w:p>
    <w:p w14:paraId="7D845A72" w14:textId="77777777" w:rsidR="002C072E" w:rsidRPr="009E356F" w:rsidRDefault="002C072E" w:rsidP="002C072E">
      <w:pPr>
        <w:spacing w:after="0" w:line="240" w:lineRule="auto"/>
        <w:jc w:val="center"/>
        <w:rPr>
          <w:b/>
          <w:bCs/>
          <w:color w:val="4F81BD"/>
        </w:rPr>
      </w:pPr>
      <w:r w:rsidRPr="009E356F">
        <w:rPr>
          <w:b/>
          <w:bCs/>
        </w:rPr>
        <w:t>CONSENTIMIENTO INFORMADO ADULTO RESPONSABLE</w:t>
      </w:r>
    </w:p>
    <w:p w14:paraId="598EB376" w14:textId="353CFD21" w:rsidR="002C072E" w:rsidRPr="009E356F" w:rsidRDefault="002C072E" w:rsidP="002C072E">
      <w:pPr>
        <w:spacing w:after="0" w:line="240" w:lineRule="auto"/>
        <w:jc w:val="center"/>
        <w:rPr>
          <w:color w:val="000000"/>
        </w:rPr>
      </w:pPr>
      <w:r w:rsidRPr="009E356F">
        <w:rPr>
          <w:b/>
          <w:bCs/>
        </w:rPr>
        <w:t>SENDA</w:t>
      </w:r>
    </w:p>
    <w:p w14:paraId="1F4335CD" w14:textId="732BD87A" w:rsidR="00DA35FF" w:rsidRPr="009E356F" w:rsidRDefault="00DA35FF" w:rsidP="002C072E">
      <w:pPr>
        <w:spacing w:after="0"/>
        <w:jc w:val="center"/>
        <w:rPr>
          <w:b/>
          <w:bCs/>
        </w:rPr>
      </w:pPr>
    </w:p>
    <w:p w14:paraId="7073BD21" w14:textId="77777777" w:rsidR="00DA35FF" w:rsidRPr="009E356F" w:rsidRDefault="002C072E">
      <w:pPr>
        <w:spacing w:line="240" w:lineRule="auto"/>
        <w:ind w:left="-567" w:right="-518"/>
        <w:jc w:val="both"/>
        <w:rPr>
          <w:b/>
          <w:bCs/>
          <w:sz w:val="20"/>
          <w:szCs w:val="20"/>
        </w:rPr>
      </w:pPr>
      <w:r w:rsidRPr="009E356F">
        <w:rPr>
          <w:b/>
          <w:bCs/>
          <w:sz w:val="20"/>
          <w:szCs w:val="20"/>
        </w:rPr>
        <w:t>Estimado Apoderado/Adulto Responsable:</w:t>
      </w:r>
    </w:p>
    <w:p w14:paraId="5B0D170C" w14:textId="77777777" w:rsidR="00DA35FF" w:rsidRPr="009E356F" w:rsidRDefault="002C072E">
      <w:pPr>
        <w:spacing w:after="0" w:line="240" w:lineRule="auto"/>
        <w:ind w:left="-567" w:right="-518"/>
        <w:jc w:val="both"/>
        <w:rPr>
          <w:color w:val="000000"/>
          <w:sz w:val="20"/>
          <w:szCs w:val="20"/>
        </w:rPr>
      </w:pPr>
      <w:r w:rsidRPr="009E356F">
        <w:rPr>
          <w:color w:val="000000"/>
          <w:sz w:val="20"/>
          <w:szCs w:val="20"/>
        </w:rPr>
        <w:t>En primer lugar, es relevante que Ud. sepa que el </w:t>
      </w:r>
      <w:r w:rsidRPr="009E356F">
        <w:rPr>
          <w:i/>
          <w:iCs/>
          <w:color w:val="000000"/>
          <w:sz w:val="20"/>
          <w:szCs w:val="20"/>
        </w:rPr>
        <w:t xml:space="preserve">Componente 3: Prevención Selectiva del consumo de sustancias </w:t>
      </w:r>
      <w:r w:rsidRPr="009E356F">
        <w:rPr>
          <w:color w:val="000000"/>
          <w:sz w:val="20"/>
          <w:szCs w:val="20"/>
        </w:rPr>
        <w:t xml:space="preserve">y </w:t>
      </w:r>
      <w:r w:rsidRPr="009E356F">
        <w:rPr>
          <w:i/>
          <w:iCs/>
          <w:color w:val="000000"/>
          <w:sz w:val="20"/>
          <w:szCs w:val="20"/>
        </w:rPr>
        <w:t>Componente 4: Prevención Indicada del consumo de sustancias </w:t>
      </w:r>
      <w:r w:rsidRPr="009E356F">
        <w:rPr>
          <w:color w:val="000000"/>
          <w:sz w:val="20"/>
          <w:szCs w:val="20"/>
        </w:rPr>
        <w:t>corresponden </w:t>
      </w:r>
      <w:r w:rsidRPr="009E356F">
        <w:rPr>
          <w:i/>
          <w:iCs/>
          <w:color w:val="000000"/>
          <w:sz w:val="20"/>
          <w:szCs w:val="20"/>
        </w:rPr>
        <w:t>al Programa PrePARA2</w:t>
      </w:r>
      <w:r w:rsidRPr="009E356F">
        <w:rPr>
          <w:color w:val="000000"/>
          <w:sz w:val="20"/>
          <w:szCs w:val="20"/>
        </w:rPr>
        <w:t> el cual ha sido diseñado por el Servicio Nacional para la Prevención y Rehabilitación del Consumo de Drogas y Alcohol (SENDA), cuyo objetivo general es aumentar factores protectores y disminuir factores de riesgo de estudiantes, con tal de evitar el consumo de drogas y alcohol y reducir los riesgos y daños asociados a éste.</w:t>
      </w:r>
    </w:p>
    <w:p w14:paraId="70EFFDC9" w14:textId="77777777" w:rsidR="00DA35FF" w:rsidRPr="009E356F" w:rsidRDefault="002C072E">
      <w:pPr>
        <w:spacing w:after="0" w:line="240" w:lineRule="auto"/>
        <w:ind w:left="-567" w:right="-518"/>
        <w:jc w:val="both"/>
        <w:rPr>
          <w:sz w:val="20"/>
          <w:szCs w:val="20"/>
        </w:rPr>
      </w:pPr>
      <w:r w:rsidRPr="009E356F">
        <w:rPr>
          <w:sz w:val="20"/>
          <w:szCs w:val="20"/>
        </w:rPr>
        <w:t xml:space="preserve">La información proporcionada por la Dupla de Profesionales que desarrollan este programa al interior del establecimiento, se basa en lo señalado en la Ley </w:t>
      </w:r>
      <w:proofErr w:type="spellStart"/>
      <w:r w:rsidRPr="009E356F">
        <w:rPr>
          <w:sz w:val="20"/>
          <w:szCs w:val="20"/>
        </w:rPr>
        <w:t>N°</w:t>
      </w:r>
      <w:proofErr w:type="spellEnd"/>
      <w:r w:rsidRPr="009E356F">
        <w:rPr>
          <w:sz w:val="20"/>
          <w:szCs w:val="20"/>
        </w:rPr>
        <w:t xml:space="preserve"> 20.584, la cual regula los derechos y deberes que tienen las personas en relación con acciones vinculadas a su atención en salud. Esta ley señala en su </w:t>
      </w:r>
      <w:r w:rsidRPr="009E356F">
        <w:rPr>
          <w:i/>
          <w:iCs/>
          <w:sz w:val="20"/>
          <w:szCs w:val="20"/>
        </w:rPr>
        <w:t xml:space="preserve">Artículo 2º </w:t>
      </w:r>
      <w:r w:rsidRPr="009E356F">
        <w:rPr>
          <w:sz w:val="20"/>
          <w:szCs w:val="20"/>
        </w:rPr>
        <w:t>que “</w:t>
      </w:r>
      <w:r w:rsidRPr="009E356F">
        <w:rPr>
          <w:i/>
          <w:iCs/>
          <w:sz w:val="20"/>
          <w:szCs w:val="20"/>
        </w:rPr>
        <w:t>Toda persona tiene derecho, cualquiera que sea el prestador que ejecute las acciones de promoción, protección y recuperación de su salud y de su rehabilitación, a que ellas sean dadas oportunamente y sin discriminación arbitraria, en las formas y condiciones que determinan la Constitución y las leyes”.</w:t>
      </w:r>
      <w:r w:rsidRPr="009E356F">
        <w:rPr>
          <w:sz w:val="20"/>
          <w:szCs w:val="20"/>
        </w:rPr>
        <w:t xml:space="preserve"> Por esta razón, hoy se procede a explicar los alcances que tiene la participación de su hijo(a)/pupilo(a) en dicho Programa.</w:t>
      </w:r>
    </w:p>
    <w:p w14:paraId="7B657D56" w14:textId="77777777" w:rsidR="00DA35FF" w:rsidRPr="009E356F" w:rsidRDefault="002C072E">
      <w:pPr>
        <w:spacing w:after="0" w:line="240" w:lineRule="auto"/>
        <w:ind w:left="-567" w:right="-518"/>
        <w:jc w:val="both"/>
        <w:rPr>
          <w:sz w:val="20"/>
          <w:szCs w:val="20"/>
        </w:rPr>
      </w:pPr>
      <w:r w:rsidRPr="009E356F">
        <w:rPr>
          <w:sz w:val="20"/>
          <w:szCs w:val="20"/>
        </w:rPr>
        <w:t xml:space="preserve">Los </w:t>
      </w:r>
      <w:r w:rsidRPr="009E356F">
        <w:rPr>
          <w:i/>
          <w:iCs/>
          <w:sz w:val="20"/>
          <w:szCs w:val="20"/>
        </w:rPr>
        <w:t xml:space="preserve">Componentes 3 y 4, </w:t>
      </w:r>
      <w:r w:rsidRPr="009E356F">
        <w:rPr>
          <w:sz w:val="20"/>
          <w:szCs w:val="20"/>
        </w:rPr>
        <w:t xml:space="preserve">respectivamente </w:t>
      </w:r>
      <w:r w:rsidRPr="009E356F">
        <w:rPr>
          <w:i/>
          <w:iCs/>
          <w:sz w:val="20"/>
          <w:szCs w:val="20"/>
        </w:rPr>
        <w:t>Prevención Selectiva y Prevención Indicada del consumo de sustancias del Programa PrePARA2</w:t>
      </w:r>
      <w:r w:rsidRPr="009E356F">
        <w:rPr>
          <w:sz w:val="20"/>
          <w:szCs w:val="20"/>
        </w:rPr>
        <w:t xml:space="preserve">, </w:t>
      </w:r>
      <w:r w:rsidRPr="009E356F">
        <w:rPr>
          <w:color w:val="000000"/>
          <w:sz w:val="20"/>
          <w:szCs w:val="20"/>
        </w:rPr>
        <w:t>favorecen el desarrollo de las potencialidades de los estudiantes en diferentes ámbitos, tanto en el ámbito educacional, como en el ámbito relacional con pares y grupo familiar,</w:t>
      </w:r>
      <w:r w:rsidRPr="009E356F">
        <w:rPr>
          <w:sz w:val="20"/>
          <w:szCs w:val="20"/>
        </w:rPr>
        <w:t xml:space="preserve"> generando un acompañamiento personalizado por parte de un Profesional especialmente capacitado para ello. Estos Profesionales desplegarán una serie de acciones orientadas a conocer la situación actual del estudiante, mediante un proceso denominado </w:t>
      </w:r>
      <w:r w:rsidRPr="009E356F">
        <w:rPr>
          <w:b/>
          <w:bCs/>
          <w:i/>
          <w:iCs/>
          <w:sz w:val="20"/>
          <w:szCs w:val="20"/>
        </w:rPr>
        <w:t>Evaluación Pre-Intervención,</w:t>
      </w:r>
      <w:r w:rsidRPr="009E356F">
        <w:rPr>
          <w:sz w:val="20"/>
          <w:szCs w:val="20"/>
        </w:rPr>
        <w:t xml:space="preserve"> lo que dará paso a la construcción de un </w:t>
      </w:r>
      <w:r w:rsidRPr="009E356F">
        <w:rPr>
          <w:b/>
          <w:bCs/>
          <w:i/>
          <w:iCs/>
          <w:sz w:val="20"/>
          <w:szCs w:val="20"/>
        </w:rPr>
        <w:t xml:space="preserve">Plan de Trabajo Grupal y/o Individual </w:t>
      </w:r>
      <w:r w:rsidRPr="009E356F">
        <w:rPr>
          <w:sz w:val="20"/>
          <w:szCs w:val="20"/>
        </w:rPr>
        <w:t>según sea el caso, que guiará el proceso de acompañamiento. Dicho proceso considera entrevistas con el estudiante y/o adulto responsable, trabajo grupal si procede, consejerías, aplicación de instrumentos, intervenciones motivacionales, acompañamiento, entre otras. La definición de en qué tipo de estrategias participará el estudiante (Componente 3 y/o 4) será definido por los Profesionales de acuerdo a las necesidades e intereses de su hijo(a)/pupilo(a).</w:t>
      </w:r>
    </w:p>
    <w:p w14:paraId="5C947594" w14:textId="77777777" w:rsidR="00DA35FF" w:rsidRPr="009E356F" w:rsidRDefault="002C072E">
      <w:pPr>
        <w:spacing w:after="0" w:line="240" w:lineRule="auto"/>
        <w:ind w:left="-567" w:right="-518"/>
        <w:jc w:val="both"/>
        <w:rPr>
          <w:sz w:val="20"/>
          <w:szCs w:val="20"/>
        </w:rPr>
      </w:pPr>
      <w:r w:rsidRPr="009E356F">
        <w:rPr>
          <w:sz w:val="20"/>
          <w:szCs w:val="20"/>
        </w:rPr>
        <w:t>Es de suma importancia que Ud. y su hijo(a)/pupilo(a) comprendan que este es un proceso de acompañamiento basado en el respeto mutuo y la confidencialidad.  Esta última, entendida como un espacio acotado de trabajo resguardado, pero que será reevaluado en la presencia de un acto ilícito o de daño personal, tanto a otros como a sí mismo.</w:t>
      </w:r>
    </w:p>
    <w:p w14:paraId="7768B1E4" w14:textId="4A55B191" w:rsidR="00DA35FF" w:rsidRPr="009E356F" w:rsidRDefault="002C072E">
      <w:pPr>
        <w:spacing w:after="0" w:line="240" w:lineRule="auto"/>
        <w:ind w:left="-567" w:right="-518"/>
        <w:jc w:val="both"/>
        <w:rPr>
          <w:sz w:val="20"/>
          <w:szCs w:val="20"/>
        </w:rPr>
      </w:pPr>
      <w:bookmarkStart w:id="0" w:name="_heading=h.30j0zll" w:colFirst="0" w:colLast="0"/>
      <w:bookmarkEnd w:id="0"/>
      <w:r w:rsidRPr="009E356F">
        <w:rPr>
          <w:sz w:val="20"/>
          <w:szCs w:val="20"/>
        </w:rPr>
        <w:t>Cabe mencionar que este proceso valora toda participación por parte de los adultos responsables del estudiante, por lo cual toda vez que Ud. requiera información sobre el desarrollo de este acompañamiento, puede solicitar una entrevista para acceder a la información necesaria; o bien los profesionales pueden solicitar su participación en el mismo.</w:t>
      </w:r>
    </w:p>
    <w:p w14:paraId="067D6321" w14:textId="77777777" w:rsidR="00DA35FF" w:rsidRPr="009E356F" w:rsidRDefault="002C072E">
      <w:pPr>
        <w:spacing w:after="0" w:line="240" w:lineRule="auto"/>
        <w:ind w:left="-567" w:right="-518"/>
        <w:jc w:val="both"/>
        <w:rPr>
          <w:sz w:val="20"/>
          <w:szCs w:val="20"/>
        </w:rPr>
      </w:pPr>
      <w:r w:rsidRPr="009E356F">
        <w:rPr>
          <w:sz w:val="20"/>
          <w:szCs w:val="20"/>
        </w:rPr>
        <w:t xml:space="preserve">Finalmente, es importante destacar que la participación en los </w:t>
      </w:r>
      <w:r w:rsidRPr="009E356F">
        <w:rPr>
          <w:i/>
          <w:iCs/>
          <w:sz w:val="20"/>
          <w:szCs w:val="20"/>
        </w:rPr>
        <w:t>Componente 3 y 4 del Programa PrePARA2 es de carácter</w:t>
      </w:r>
      <w:r w:rsidRPr="009E356F">
        <w:rPr>
          <w:sz w:val="20"/>
          <w:szCs w:val="20"/>
        </w:rPr>
        <w:t xml:space="preserve"> voluntario, tanto para el o la estudiante como para su familia. La autorización para la participación en el caso de menores de edad debe ser entregada por el adulto responsable ante el establecimiento educacional, </w:t>
      </w:r>
    </w:p>
    <w:p w14:paraId="17304BAA" w14:textId="77777777" w:rsidR="00DA35FF" w:rsidRPr="009E356F" w:rsidRDefault="002C072E">
      <w:pPr>
        <w:spacing w:after="0" w:line="240" w:lineRule="auto"/>
        <w:ind w:left="-567" w:right="-518"/>
        <w:jc w:val="both"/>
        <w:rPr>
          <w:sz w:val="20"/>
          <w:szCs w:val="20"/>
        </w:rPr>
      </w:pPr>
      <w:r w:rsidRPr="009E356F">
        <w:rPr>
          <w:sz w:val="20"/>
          <w:szCs w:val="20"/>
        </w:rPr>
        <w:t>y de la misma manera, ante la posibilidad de interrumpir el acompañamiento (manifestado por el adulto responsable o el estudiante), debe ser confirmado de presencialmente y por escrito por quien en su momento haya autorizado la incorporación al Programa.</w:t>
      </w:r>
    </w:p>
    <w:p w14:paraId="3C54EDA8" w14:textId="77777777" w:rsidR="00DA35FF" w:rsidRDefault="00DA35FF">
      <w:pPr>
        <w:spacing w:after="0" w:line="240" w:lineRule="auto"/>
      </w:pPr>
    </w:p>
    <w:sectPr w:rsidR="00DA35FF">
      <w:headerReference w:type="default" r:id="rId7"/>
      <w:footerReference w:type="default" r:id="rId8"/>
      <w:pgSz w:w="12240" w:h="15840"/>
      <w:pgMar w:top="1417" w:right="1701" w:bottom="1560"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66BD0" w14:textId="77777777" w:rsidR="00E748D1" w:rsidRDefault="00E748D1">
      <w:pPr>
        <w:spacing w:after="0" w:line="240" w:lineRule="auto"/>
      </w:pPr>
      <w:r>
        <w:separator/>
      </w:r>
    </w:p>
  </w:endnote>
  <w:endnote w:type="continuationSeparator" w:id="0">
    <w:p w14:paraId="1B961E4A" w14:textId="77777777" w:rsidR="00E748D1" w:rsidRDefault="00E74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embedRegular r:id="rId1" w:fontKey="{9642C359-9D7F-452A-A583-D63259B64CC6}"/>
    <w:embedBold r:id="rId2" w:fontKey="{2F260F77-DA98-49E2-8298-F55E24207040}"/>
    <w:embedItalic r:id="rId3" w:fontKey="{BD89A585-72EF-4D1F-B328-22F527F684EB}"/>
    <w:embedBoldItalic r:id="rId4" w:fontKey="{D48CC3FE-6D48-4EF4-B90B-38F40E6B1A39}"/>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E2938E7-1B1D-46CC-81CA-450237ED2417}"/>
  </w:font>
  <w:font w:name="Georgia">
    <w:panose1 w:val="02040502050405020303"/>
    <w:charset w:val="00"/>
    <w:family w:val="roman"/>
    <w:pitch w:val="variable"/>
    <w:sig w:usb0="00000287" w:usb1="00000000" w:usb2="00000000" w:usb3="00000000" w:csb0="0000009F" w:csb1="00000000"/>
    <w:embedItalic r:id="rId6" w:fontKey="{EF1075B6-FCBE-4704-B1A8-06000A17FAAE}"/>
  </w:font>
  <w:font w:name="Cambria">
    <w:panose1 w:val="02040503050406030204"/>
    <w:charset w:val="00"/>
    <w:family w:val="roman"/>
    <w:pitch w:val="variable"/>
    <w:sig w:usb0="E00006FF" w:usb1="420024FF" w:usb2="02000000" w:usb3="00000000" w:csb0="0000019F" w:csb1="00000000"/>
    <w:embedRegular r:id="rId7" w:fontKey="{E5E83A84-4D8B-45B7-B12C-D767F55338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13C51" w14:textId="77777777" w:rsidR="00DA35FF" w:rsidRDefault="00DA35F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3C7A2" w14:textId="77777777" w:rsidR="00E748D1" w:rsidRDefault="00E748D1">
      <w:pPr>
        <w:spacing w:after="0" w:line="240" w:lineRule="auto"/>
      </w:pPr>
      <w:r>
        <w:separator/>
      </w:r>
    </w:p>
  </w:footnote>
  <w:footnote w:type="continuationSeparator" w:id="0">
    <w:p w14:paraId="12B3829D" w14:textId="77777777" w:rsidR="00E748D1" w:rsidRDefault="00E74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9A10" w14:textId="26D402ED" w:rsidR="00DA35FF" w:rsidRDefault="002C072E" w:rsidP="002C072E">
    <w:pPr>
      <w:spacing w:after="0" w:line="240" w:lineRule="auto"/>
      <w:ind w:hanging="567"/>
      <w:rPr>
        <w:b/>
        <w:bCs/>
        <w:color w:val="4F81BD"/>
        <w:sz w:val="28"/>
        <w:szCs w:val="28"/>
      </w:rPr>
    </w:pPr>
    <w:r>
      <w:rPr>
        <w:b/>
        <w:bCs/>
        <w:noProof/>
        <w:color w:val="4F81BD"/>
        <w:sz w:val="28"/>
        <w:szCs w:val="28"/>
      </w:rPr>
      <w:drawing>
        <wp:inline distT="0" distB="0" distL="0" distR="0" wp14:anchorId="2E810F3F" wp14:editId="65CFD903">
          <wp:extent cx="1660138" cy="612000"/>
          <wp:effectExtent l="0" t="0" r="3810" b="0"/>
          <wp:docPr id="1301978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78141" name="Imagen 1301978141"/>
                  <pic:cNvPicPr/>
                </pic:nvPicPr>
                <pic:blipFill>
                  <a:blip r:embed="rId1">
                    <a:extLst>
                      <a:ext uri="{28A0092B-C50C-407E-A947-70E740481C1C}">
                        <a14:useLocalDpi xmlns:a14="http://schemas.microsoft.com/office/drawing/2010/main" val="0"/>
                      </a:ext>
                    </a:extLst>
                  </a:blip>
                  <a:stretch>
                    <a:fillRect/>
                  </a:stretch>
                </pic:blipFill>
                <pic:spPr>
                  <a:xfrm>
                    <a:off x="0" y="0"/>
                    <a:ext cx="1660138" cy="612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5FF"/>
    <w:rsid w:val="00086163"/>
    <w:rsid w:val="00121CE0"/>
    <w:rsid w:val="002C072E"/>
    <w:rsid w:val="004453A5"/>
    <w:rsid w:val="004F20F0"/>
    <w:rsid w:val="007E629F"/>
    <w:rsid w:val="009E356F"/>
    <w:rsid w:val="00DA35FF"/>
    <w:rsid w:val="00E748D1"/>
    <w:rsid w:val="00FB42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20672"/>
  <w15:docId w15:val="{535A2BFB-6BB8-8B49-81C0-EA6E37D6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37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nhideWhenUsed/>
    <w:rsid w:val="0045137A"/>
    <w:pPr>
      <w:tabs>
        <w:tab w:val="center" w:pos="4419"/>
        <w:tab w:val="right" w:pos="8838"/>
      </w:tabs>
      <w:spacing w:after="0" w:line="240" w:lineRule="auto"/>
    </w:pPr>
  </w:style>
  <w:style w:type="character" w:customStyle="1" w:styleId="EncabezadoCar">
    <w:name w:val="Encabezado Car"/>
    <w:basedOn w:val="Fuentedeprrafopredeter"/>
    <w:link w:val="Encabezado"/>
    <w:rsid w:val="0045137A"/>
    <w:rPr>
      <w:lang w:val="es-ES"/>
    </w:rPr>
  </w:style>
  <w:style w:type="paragraph" w:styleId="Piedepgina">
    <w:name w:val="footer"/>
    <w:basedOn w:val="Normal"/>
    <w:link w:val="PiedepginaCar"/>
    <w:uiPriority w:val="99"/>
    <w:unhideWhenUsed/>
    <w:rsid w:val="004513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137A"/>
    <w:rPr>
      <w:lang w:val="es-ES"/>
    </w:rPr>
  </w:style>
  <w:style w:type="paragraph" w:styleId="Textodeglobo">
    <w:name w:val="Balloon Text"/>
    <w:basedOn w:val="Normal"/>
    <w:link w:val="TextodegloboCar"/>
    <w:uiPriority w:val="99"/>
    <w:semiHidden/>
    <w:unhideWhenUsed/>
    <w:rsid w:val="004513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37A"/>
    <w:rPr>
      <w:rFonts w:ascii="Tahoma" w:hAnsi="Tahoma" w:cs="Tahoma"/>
      <w:sz w:val="16"/>
      <w:szCs w:val="16"/>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qO1hkEBZGoFYckC0eS0LFmfkLw==">CgMxLjAyCWguMzBqMHpsbDIIaC5namRneHM4AHIhMUM3QWFuVmdFSktkWm9GZl9IN0dyb0xER0dtUk0xRFQ0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592</Words>
  <Characters>3261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Barkan</dc:creator>
  <cp:lastModifiedBy>juan silva</cp:lastModifiedBy>
  <cp:revision>4</cp:revision>
  <cp:lastPrinted>2026-04-06T22:45:00Z</cp:lastPrinted>
  <dcterms:created xsi:type="dcterms:W3CDTF">2026-03-31T20:35:00Z</dcterms:created>
  <dcterms:modified xsi:type="dcterms:W3CDTF">2026-04-06T22:48:00Z</dcterms:modified>
</cp:coreProperties>
</file>